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AD9FC" w14:textId="0B2E8A13" w:rsidR="003D2A9D" w:rsidRPr="003D2A9D" w:rsidRDefault="003D2A9D" w:rsidP="003D2A9D">
      <w:pPr>
        <w:shd w:val="clear" w:color="auto" w:fill="FFFFFF"/>
        <w:ind w:left="-851" w:firstLine="336"/>
        <w:jc w:val="center"/>
        <w:rPr>
          <w:rFonts w:asciiTheme="minorHAnsi" w:hAnsiTheme="minorHAnsi" w:cstheme="minorHAnsi"/>
          <w:b/>
          <w:color w:val="000000"/>
          <w:spacing w:val="-3"/>
          <w:sz w:val="36"/>
          <w:szCs w:val="23"/>
          <w:lang w:val="ru-RU"/>
        </w:rPr>
      </w:pPr>
      <w:r w:rsidRPr="003D2A9D">
        <w:rPr>
          <w:rFonts w:asciiTheme="minorHAnsi" w:hAnsiTheme="minorHAnsi" w:cstheme="minorHAnsi"/>
          <w:b/>
          <w:color w:val="000000"/>
          <w:spacing w:val="-3"/>
          <w:sz w:val="36"/>
          <w:szCs w:val="23"/>
          <w:lang w:val="ru-RU"/>
        </w:rPr>
        <w:t>Вопрос 14</w:t>
      </w:r>
    </w:p>
    <w:p w14:paraId="16521E0F" w14:textId="77777777" w:rsidR="00EF0114" w:rsidRPr="003D2A9D" w:rsidRDefault="00EF0114" w:rsidP="003D2A9D">
      <w:pPr>
        <w:shd w:val="clear" w:color="auto" w:fill="FFFFFF"/>
        <w:ind w:left="-851" w:firstLine="336"/>
        <w:jc w:val="both"/>
        <w:rPr>
          <w:rFonts w:asciiTheme="minorHAnsi" w:hAnsiTheme="minorHAnsi" w:cstheme="minorHAnsi"/>
          <w:lang w:val="ru-RU"/>
        </w:rPr>
      </w:pPr>
      <w:r w:rsidRPr="003D2A9D">
        <w:rPr>
          <w:rFonts w:asciiTheme="minorHAnsi" w:hAnsiTheme="minorHAnsi" w:cstheme="minorHAnsi"/>
          <w:color w:val="000000"/>
          <w:spacing w:val="-3"/>
          <w:sz w:val="23"/>
          <w:szCs w:val="23"/>
          <w:lang w:val="ru-RU"/>
        </w:rPr>
        <w:t>Модель перевода ставит п</w:t>
      </w:r>
      <w:bookmarkStart w:id="0" w:name="_GoBack"/>
      <w:bookmarkEnd w:id="0"/>
      <w:r w:rsidRPr="003D2A9D">
        <w:rPr>
          <w:rFonts w:asciiTheme="minorHAnsi" w:hAnsiTheme="minorHAnsi" w:cstheme="minorHAnsi"/>
          <w:color w:val="000000"/>
          <w:spacing w:val="-3"/>
          <w:sz w:val="23"/>
          <w:szCs w:val="23"/>
          <w:lang w:val="ru-RU"/>
        </w:rPr>
        <w:t>еред собой задачу предста</w:t>
      </w:r>
      <w:r w:rsidRPr="003D2A9D">
        <w:rPr>
          <w:rFonts w:asciiTheme="minorHAnsi" w:hAnsiTheme="minorHAnsi" w:cstheme="minorHAnsi"/>
          <w:color w:val="000000"/>
          <w:spacing w:val="-3"/>
          <w:sz w:val="23"/>
          <w:szCs w:val="23"/>
          <w:lang w:val="ru-RU"/>
        </w:rPr>
        <w:softHyphen/>
        <w:t>вить процесс перевода в целом, указать общее направление движения мысли переводчика и последовательные этапы пере</w:t>
      </w:r>
      <w:r w:rsidRPr="003D2A9D">
        <w:rPr>
          <w:rFonts w:asciiTheme="minorHAnsi" w:hAnsiTheme="minorHAnsi" w:cstheme="minorHAnsi"/>
          <w:color w:val="000000"/>
          <w:spacing w:val="-3"/>
          <w:sz w:val="23"/>
          <w:szCs w:val="23"/>
          <w:lang w:val="ru-RU"/>
        </w:rPr>
        <w:softHyphen/>
        <w:t xml:space="preserve">хода от оригинала к переводу. Более подробная характеристика 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>процесса перевода достигается путем описания типов мысли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тельных операций, с помощью которых переводчик находит 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>нужный вариант перевода. При этом предполагается, что меж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5"/>
          <w:sz w:val="23"/>
          <w:szCs w:val="23"/>
          <w:lang w:val="ru-RU"/>
        </w:rPr>
        <w:t>ду единицами оригинала и перевода существует непосредствен</w:t>
      </w:r>
      <w:r w:rsidRPr="003D2A9D">
        <w:rPr>
          <w:rFonts w:asciiTheme="minorHAnsi" w:hAnsiTheme="minorHAnsi" w:cstheme="minorHAnsi"/>
          <w:color w:val="000000"/>
          <w:spacing w:val="-5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>ная связь, что из исходной единицы путем каких-то преобра</w:t>
      </w: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>зований (трансформаций) может быть получена единица пере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7"/>
          <w:sz w:val="23"/>
          <w:szCs w:val="23"/>
          <w:lang w:val="ru-RU"/>
        </w:rPr>
        <w:t xml:space="preserve">вода. Представление процесса перевода как преобразования 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>единиц оригинала в единицы перевода носит условный харак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4"/>
          <w:sz w:val="23"/>
          <w:szCs w:val="23"/>
          <w:lang w:val="ru-RU"/>
        </w:rPr>
        <w:t xml:space="preserve">тер. В действительности, с единицами оригинала ничего не 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 xml:space="preserve">происходит, они остаются неизменными, а переводчик просто </w:t>
      </w:r>
      <w:r w:rsidRPr="003D2A9D">
        <w:rPr>
          <w:rFonts w:asciiTheme="minorHAnsi" w:hAnsiTheme="minorHAnsi" w:cstheme="minorHAnsi"/>
          <w:color w:val="000000"/>
          <w:spacing w:val="-4"/>
          <w:sz w:val="23"/>
          <w:szCs w:val="23"/>
          <w:lang w:val="ru-RU"/>
        </w:rPr>
        <w:t>подыскивает коммуникативно равноценные им единицы в язы</w:t>
      </w:r>
      <w:r w:rsidRPr="003D2A9D">
        <w:rPr>
          <w:rFonts w:asciiTheme="minorHAnsi" w:hAnsiTheme="minorHAnsi" w:cstheme="minorHAnsi"/>
          <w:color w:val="000000"/>
          <w:spacing w:val="-4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>ке перевода. Этот поиск начинается с восприятия единиц ори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4"/>
          <w:sz w:val="23"/>
          <w:szCs w:val="23"/>
          <w:lang w:val="ru-RU"/>
        </w:rPr>
        <w:t>гинала и завершается созданием соответствующих отрезков пе</w:t>
      </w:r>
      <w:r w:rsidRPr="003D2A9D">
        <w:rPr>
          <w:rFonts w:asciiTheme="minorHAnsi" w:hAnsiTheme="minorHAnsi" w:cstheme="minorHAnsi"/>
          <w:color w:val="000000"/>
          <w:spacing w:val="-4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3"/>
          <w:sz w:val="23"/>
          <w:szCs w:val="23"/>
          <w:lang w:val="ru-RU"/>
        </w:rPr>
        <w:t xml:space="preserve">ревода. Иначе говоря, мозг переводчика получает «на входе» </w:t>
      </w: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отрезок текста </w:t>
      </w:r>
      <w:proofErr w:type="gramStart"/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>на</w:t>
      </w:r>
      <w:proofErr w:type="gramEnd"/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 </w:t>
      </w:r>
      <w:proofErr w:type="gramStart"/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>ИЯ</w:t>
      </w:r>
      <w:proofErr w:type="gramEnd"/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 и «выдает на выходе» отрезок текста на 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 xml:space="preserve">ПЯ. Сопоставляя исходные и конечные отрезки текста, можно </w:t>
      </w:r>
      <w:r w:rsidRPr="003D2A9D">
        <w:rPr>
          <w:rFonts w:asciiTheme="minorHAnsi" w:hAnsiTheme="minorHAnsi" w:cstheme="minorHAnsi"/>
          <w:color w:val="000000"/>
          <w:spacing w:val="-8"/>
          <w:sz w:val="23"/>
          <w:szCs w:val="23"/>
          <w:lang w:val="ru-RU"/>
        </w:rPr>
        <w:t xml:space="preserve">попытаться охарактеризовать способ перехода от первых ко </w:t>
      </w: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вторым, «приемы перевода», с помощью которых первые как </w:t>
      </w:r>
      <w:r w:rsidRPr="003D2A9D">
        <w:rPr>
          <w:rFonts w:asciiTheme="minorHAnsi" w:hAnsiTheme="minorHAnsi" w:cstheme="minorHAnsi"/>
          <w:color w:val="000000"/>
          <w:spacing w:val="-5"/>
          <w:sz w:val="23"/>
          <w:szCs w:val="23"/>
          <w:lang w:val="ru-RU"/>
        </w:rPr>
        <w:t>бы преобразуются во вторые.</w:t>
      </w:r>
    </w:p>
    <w:p w14:paraId="6757DF4B" w14:textId="77777777" w:rsidR="00EF0114" w:rsidRPr="003D2A9D" w:rsidRDefault="00EF0114" w:rsidP="003D2A9D">
      <w:pPr>
        <w:shd w:val="clear" w:color="auto" w:fill="FFFFFF"/>
        <w:spacing w:before="10"/>
        <w:ind w:left="-851" w:right="19"/>
        <w:jc w:val="both"/>
        <w:rPr>
          <w:rFonts w:asciiTheme="minorHAnsi" w:hAnsiTheme="minorHAnsi" w:cstheme="minorHAnsi"/>
          <w:lang w:val="ru-RU"/>
        </w:rPr>
      </w:pPr>
      <w:r w:rsidRPr="003D2A9D">
        <w:rPr>
          <w:rFonts w:asciiTheme="minorHAnsi" w:hAnsiTheme="minorHAnsi" w:cstheme="minorHAnsi"/>
          <w:color w:val="000000"/>
          <w:spacing w:val="-6"/>
          <w:sz w:val="23"/>
          <w:szCs w:val="23"/>
          <w:lang w:val="ru-RU"/>
        </w:rPr>
        <w:t xml:space="preserve">Операционное описание процесса перевода отличается </w:t>
      </w:r>
      <w:proofErr w:type="gramStart"/>
      <w:r w:rsidRPr="003D2A9D">
        <w:rPr>
          <w:rFonts w:asciiTheme="minorHAnsi" w:hAnsiTheme="minorHAnsi" w:cstheme="minorHAnsi"/>
          <w:color w:val="000000"/>
          <w:spacing w:val="-6"/>
          <w:sz w:val="23"/>
          <w:szCs w:val="23"/>
          <w:lang w:val="ru-RU"/>
        </w:rPr>
        <w:t>от</w:t>
      </w:r>
      <w:proofErr w:type="gramEnd"/>
    </w:p>
    <w:p w14:paraId="7C0B4176" w14:textId="77777777" w:rsidR="00EF0114" w:rsidRPr="003D2A9D" w:rsidRDefault="00EF0114" w:rsidP="003D2A9D">
      <w:pPr>
        <w:shd w:val="clear" w:color="auto" w:fill="FFFFFF"/>
        <w:ind w:left="-851" w:right="5"/>
        <w:jc w:val="both"/>
        <w:rPr>
          <w:rFonts w:asciiTheme="minorHAnsi" w:hAnsiTheme="minorHAnsi" w:cstheme="minorHAnsi"/>
          <w:lang w:val="ru-RU"/>
        </w:rPr>
      </w:pP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представления этого процесса в рамках модели перевода тем, 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>что в нем: 1) дается не общая схема процесса перевода, а ука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>зываются способы перевода, применимые при передаче значе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 xml:space="preserve">ний единиц ИЯ определенного типа; </w:t>
      </w:r>
      <w:proofErr w:type="gramStart"/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>2) преобразования, с по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 xml:space="preserve">мощью которых описывается процесс перевода, происходят не </w:t>
      </w:r>
      <w:r w:rsidRPr="003D2A9D">
        <w:rPr>
          <w:rFonts w:asciiTheme="minorHAnsi" w:hAnsiTheme="minorHAnsi" w:cstheme="minorHAnsi"/>
          <w:color w:val="000000"/>
          <w:sz w:val="23"/>
          <w:szCs w:val="23"/>
          <w:lang w:val="ru-RU"/>
        </w:rPr>
        <w:t xml:space="preserve">отдельно в пределах ИЯ и в пределах ПЯ, а исключительно </w:t>
      </w:r>
      <w:r w:rsidRPr="003D2A9D">
        <w:rPr>
          <w:rFonts w:asciiTheme="minorHAnsi" w:hAnsiTheme="minorHAnsi" w:cstheme="minorHAnsi"/>
          <w:color w:val="000000"/>
          <w:spacing w:val="-2"/>
          <w:sz w:val="23"/>
          <w:szCs w:val="23"/>
          <w:lang w:val="ru-RU"/>
        </w:rPr>
        <w:t xml:space="preserve">между разноязычными единицами, т.е. все они подразумевают 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t>непосредственное переключение от оригинала к переводу без промежуточных ступеней; 3) в связи с этим указанные преоб</w:t>
      </w:r>
      <w:r w:rsidRPr="003D2A9D">
        <w:rPr>
          <w:rFonts w:asciiTheme="minorHAnsi" w:hAnsiTheme="minorHAnsi" w:cstheme="minorHAnsi"/>
          <w:color w:val="000000"/>
          <w:spacing w:val="-1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6"/>
          <w:sz w:val="23"/>
          <w:szCs w:val="23"/>
          <w:lang w:val="ru-RU"/>
        </w:rPr>
        <w:t xml:space="preserve">разования (способы перевода) уже не сводятся к известным </w:t>
      </w:r>
      <w:r w:rsidRPr="003D2A9D">
        <w:rPr>
          <w:rFonts w:asciiTheme="minorHAnsi" w:hAnsiTheme="minorHAnsi" w:cstheme="minorHAnsi"/>
          <w:color w:val="000000"/>
          <w:spacing w:val="-5"/>
          <w:sz w:val="23"/>
          <w:szCs w:val="23"/>
          <w:lang w:val="ru-RU"/>
        </w:rPr>
        <w:t>внутриязыковым трансформациям, а представляют собой собст</w:t>
      </w:r>
      <w:r w:rsidRPr="003D2A9D">
        <w:rPr>
          <w:rFonts w:asciiTheme="minorHAnsi" w:hAnsiTheme="minorHAnsi" w:cstheme="minorHAnsi"/>
          <w:color w:val="000000"/>
          <w:spacing w:val="-5"/>
          <w:sz w:val="23"/>
          <w:szCs w:val="23"/>
          <w:lang w:val="ru-RU"/>
        </w:rPr>
        <w:softHyphen/>
      </w:r>
      <w:r w:rsidRPr="003D2A9D">
        <w:rPr>
          <w:rFonts w:asciiTheme="minorHAnsi" w:hAnsiTheme="minorHAnsi" w:cstheme="minorHAnsi"/>
          <w:color w:val="000000"/>
          <w:spacing w:val="-6"/>
          <w:sz w:val="23"/>
          <w:szCs w:val="23"/>
          <w:lang w:val="ru-RU"/>
        </w:rPr>
        <w:t>венно переводческие операции.</w:t>
      </w:r>
      <w:proofErr w:type="gramEnd"/>
    </w:p>
    <w:p w14:paraId="56DB45A0" w14:textId="77777777" w:rsidR="0051048C" w:rsidRPr="003D2A9D" w:rsidRDefault="0051048C" w:rsidP="003D2A9D">
      <w:pPr>
        <w:ind w:left="-851"/>
        <w:rPr>
          <w:rFonts w:asciiTheme="minorHAnsi" w:hAnsiTheme="minorHAnsi" w:cstheme="minorHAnsi"/>
          <w:lang w:val="ru-RU"/>
        </w:rPr>
      </w:pPr>
    </w:p>
    <w:sectPr w:rsidR="0051048C" w:rsidRPr="003D2A9D" w:rsidSect="003D2A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7E"/>
    <w:rsid w:val="003D2A9D"/>
    <w:rsid w:val="0051048C"/>
    <w:rsid w:val="006D547E"/>
    <w:rsid w:val="00EF0114"/>
    <w:rsid w:val="00F8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5D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Company>AmbroZio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Зиненко</dc:creator>
  <cp:keywords/>
  <dc:description/>
  <cp:lastModifiedBy>Александр Зиненко</cp:lastModifiedBy>
  <cp:revision>4</cp:revision>
  <dcterms:created xsi:type="dcterms:W3CDTF">2010-01-04T18:30:00Z</dcterms:created>
  <dcterms:modified xsi:type="dcterms:W3CDTF">2010-01-05T12:04:00Z</dcterms:modified>
</cp:coreProperties>
</file>